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b w:val="1"/>
                <w:sz w:val="24"/>
                <w:szCs w:val="24"/>
              </w:rPr>
            </w:pPr>
            <w:bookmarkStart w:colFirst="0" w:colLast="0" w:name="_heading=h.ihv636" w:id="1"/>
            <w:bookmarkEnd w:id="1"/>
            <w:r w:rsidDel="00000000" w:rsidR="00000000" w:rsidRPr="00000000">
              <w:rPr>
                <w:b w:val="1"/>
                <w:sz w:val="24"/>
                <w:szCs w:val="24"/>
                <w:rtl w:val="0"/>
              </w:rPr>
              <w:t xml:space="preserve">"Cabinet Office Markets and Suppliers Team"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B">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C">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D">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E">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F">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20">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1">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2">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3">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4">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Change Event Grace Period"</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a grace period agreed to by the </w:t>
            </w:r>
            <w:r w:rsidDel="00000000" w:rsidR="00000000" w:rsidRPr="00000000">
              <w:rPr>
                <w:rFonts w:ascii="Arial" w:cs="Arial" w:eastAsia="Arial" w:hAnsi="Arial"/>
                <w:sz w:val="24"/>
                <w:szCs w:val="24"/>
                <w:rtl w:val="0"/>
              </w:rPr>
              <w:t xml:space="preserve">Appropriate Authority</w:t>
            </w:r>
            <w:r w:rsidDel="00000000" w:rsidR="00000000" w:rsidRPr="00000000">
              <w:rPr>
                <w:sz w:val="24"/>
                <w:szCs w:val="24"/>
                <w:rtl w:val="0"/>
              </w:rPr>
              <w:t xml:space="preserve"> for providing CRP Information and/or updates to Business  Continuity Plan after a Corporate Change Event</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Resolvability Assessment (Structural Review)"</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part of the CRP Information relating to the Supplier Group to be provided by the Supplier in accordance with Paragraph 3 and Annex 2 of this Schedule;</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w:t>
            </w:r>
            <w:r w:rsidDel="00000000" w:rsidR="00000000" w:rsidRPr="00000000">
              <w:rPr>
                <w:sz w:val="24"/>
                <w:szCs w:val="24"/>
                <w:rtl w:val="0"/>
              </w:rPr>
              <w:t xml:space="preserve">eans</w:t>
            </w:r>
            <w:r w:rsidDel="00000000" w:rsidR="00000000" w:rsidRPr="00000000">
              <w:rPr>
                <w:rFonts w:ascii="Arial" w:cs="Arial" w:eastAsia="Arial" w:hAnsi="Arial"/>
                <w:sz w:val="24"/>
                <w:szCs w:val="24"/>
                <w:rtl w:val="0"/>
              </w:rPr>
              <w:t xml:space="preserve"> the corporate resolution planning information</w:t>
            </w:r>
            <w:r w:rsidDel="00000000" w:rsidR="00000000" w:rsidRPr="00000000">
              <w:rPr>
                <w:sz w:val="24"/>
                <w:szCs w:val="24"/>
                <w:rtl w:val="0"/>
              </w:rPr>
              <w:t xml:space="preserve">, together, the:</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2"/>
            <w:bookmarkEnd w:id="2"/>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49">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those suppliers to government listed at</w:t>
            </w:r>
            <w:r w:rsidDel="00000000" w:rsidR="00000000" w:rsidRPr="00000000">
              <w:rPr>
                <w:rtl w:val="0"/>
              </w:rPr>
            </w:r>
          </w:p>
          <w:p w:rsidR="00000000" w:rsidDel="00000000" w:rsidP="00000000" w:rsidRDefault="00000000" w:rsidRPr="00000000" w14:paraId="0000004A">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56">
      <w:pPr>
        <w:ind w:left="0" w:firstLine="0"/>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7">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7">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5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61">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62">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64">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6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6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6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6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6B">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6C">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6D">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70">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71">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74">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7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77">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78">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79">
      <w:pPr>
        <w:keepNext w:val="1"/>
        <w:numPr>
          <w:ilvl w:val="3"/>
          <w:numId w:val="2"/>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7A">
      <w:pPr>
        <w:keepNext w:val="1"/>
        <w:numPr>
          <w:ilvl w:val="3"/>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7B">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7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7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7E">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7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8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83">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84">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8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86">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8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8A">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8B">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8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
      <w:bookmarkEnd w:id="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90">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92">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93">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9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9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9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9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A">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9C">
      <w:pPr>
        <w:numPr>
          <w:ilvl w:val="0"/>
          <w:numId w:val="5"/>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9D">
      <w:pPr>
        <w:numPr>
          <w:ilvl w:val="1"/>
          <w:numId w:val="5"/>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9E">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1baon6m" w:id="4"/>
      <w:bookmarkEnd w:id="4"/>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9F">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3vac5uf" w:id="5"/>
      <w:bookmarkEnd w:id="5"/>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A0">
      <w:pPr>
        <w:numPr>
          <w:ilvl w:val="3"/>
          <w:numId w:val="5"/>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A1">
      <w:pPr>
        <w:numPr>
          <w:ilvl w:val="1"/>
          <w:numId w:val="5"/>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A2">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A3">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A4">
      <w:pPr>
        <w:ind w:firstLine="1418"/>
        <w:rPr/>
      </w:pPr>
      <w:r w:rsidDel="00000000" w:rsidR="00000000" w:rsidRPr="00000000">
        <w:rPr>
          <w:rtl w:val="0"/>
        </w:rPr>
        <w:t xml:space="preserve">     </w:t>
      </w:r>
    </w:p>
    <w:p w:rsidR="00000000" w:rsidDel="00000000" w:rsidP="00000000" w:rsidRDefault="00000000" w:rsidRPr="00000000" w14:paraId="000000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32hioqz"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r w:rsidDel="00000000" w:rsidR="00000000" w:rsidRPr="00000000">
        <w:rPr>
          <w:rtl w:val="0"/>
        </w:rPr>
      </w:r>
    </w:p>
    <w:p w:rsidR="00000000" w:rsidDel="00000000" w:rsidP="00000000" w:rsidRDefault="00000000" w:rsidRPr="00000000" w14:paraId="000000AF">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0">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RM6306 Water Wastewater and Ancillary Services (3)</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B2">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B3">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B4">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CPvc5KGVWbh/t16mEa9GuXs4kg==">CgMxLjAyCGguZ2pkZ3hzMghoLmlodjYzNjIJaC4zMGowemxsMgloLjIzY2t2dmQyCWguMWJhb242bTIJaC4zdmFjNXVmMgloLjMyaGlvcXo4AHIhMTU2aFNmMElhYTdYbWVMWTA1R3RVU2J5S1lVQ0RZd1hD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